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240" w:type="dxa"/>
            <w:vAlign w:val="bottom"/>
            <w:gridSpan w:val="7"/>
          </w:tcPr>
          <w:p>
            <w:pPr>
              <w:spacing w:after="0"/>
              <w:rPr>
                <w:sz w:val="20"/>
                <w:szCs w:val="20"/>
                <w:color w:val="auto"/>
              </w:rPr>
            </w:pPr>
            <w:r>
              <w:rPr>
                <w:rFonts w:ascii="Arial" w:cs="Arial" w:eastAsia="Arial" w:hAnsi="Arial"/>
                <w:sz w:val="21"/>
                <w:szCs w:val="21"/>
                <w:color w:val="auto"/>
              </w:rPr>
              <w:t>SEC Form 4</w:t>
            </w:r>
          </w:p>
        </w:tc>
        <w:tc>
          <w:tcPr>
            <w:tcW w:w="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40" w:type="dxa"/>
            <w:vAlign w:val="bottom"/>
            <w:gridSpan w:val="3"/>
          </w:tcPr>
          <w:p>
            <w:pPr>
              <w:ind w:left="520"/>
              <w:spacing w:after="0"/>
              <w:rPr>
                <w:sz w:val="20"/>
                <w:szCs w:val="20"/>
                <w:color w:val="auto"/>
              </w:rPr>
            </w:pPr>
            <w:r>
              <w:rPr>
                <w:rFonts w:ascii="Arial" w:cs="Arial" w:eastAsia="Arial" w:hAnsi="Arial"/>
                <w:sz w:val="23"/>
                <w:szCs w:val="23"/>
                <w:b w:val="1"/>
                <w:bCs w:val="1"/>
                <w:color w:val="auto"/>
              </w:rPr>
              <w:t>FORM 4</w:t>
            </w:r>
          </w:p>
        </w:tc>
        <w:tc>
          <w:tcPr>
            <w:tcW w:w="6300" w:type="dxa"/>
            <w:vAlign w:val="bottom"/>
            <w:gridSpan w:val="8"/>
          </w:tcPr>
          <w:p>
            <w:pPr>
              <w:jc w:val="center"/>
              <w:ind w:right="211"/>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40"/>
              <w:spacing w:after="0" w:line="141" w:lineRule="exact"/>
              <w:rPr>
                <w:sz w:val="20"/>
                <w:szCs w:val="20"/>
                <w:color w:val="auto"/>
              </w:rPr>
            </w:pPr>
            <w:r>
              <w:rPr>
                <w:rFonts w:ascii="Arial" w:cs="Arial" w:eastAsia="Arial" w:hAnsi="Arial"/>
                <w:sz w:val="13"/>
                <w:szCs w:val="13"/>
                <w:color w:val="auto"/>
                <w:w w:val="98"/>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4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3"/>
            <w:vMerge w:val="restart"/>
          </w:tcPr>
          <w:p>
            <w:pPr>
              <w:ind w:left="120"/>
              <w:spacing w:after="0"/>
              <w:rPr>
                <w:sz w:val="20"/>
                <w:szCs w:val="20"/>
                <w:color w:val="auto"/>
              </w:rPr>
            </w:pPr>
            <w:r>
              <w:rPr>
                <w:rFonts w:ascii="Arial" w:cs="Arial" w:eastAsia="Arial" w:hAnsi="Arial"/>
                <w:sz w:val="12"/>
                <w:szCs w:val="12"/>
                <w:color w:val="auto"/>
              </w:rPr>
              <w:t>Check this box if no longer subject to</w:t>
            </w:r>
          </w:p>
        </w:tc>
        <w:tc>
          <w:tcPr>
            <w:tcW w:w="6300" w:type="dxa"/>
            <w:vAlign w:val="bottom"/>
            <w:gridSpan w:val="8"/>
            <w:vMerge w:val="restart"/>
          </w:tcPr>
          <w:p>
            <w:pPr>
              <w:jc w:val="center"/>
              <w:ind w:right="211"/>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630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20" w:type="dxa"/>
            <w:vAlign w:val="bottom"/>
            <w:gridSpan w:val="2"/>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340" w:type="dxa"/>
            <w:vAlign w:val="bottom"/>
            <w:gridSpan w:val="3"/>
            <w:vMerge w:val="restart"/>
          </w:tcPr>
          <w:p>
            <w:pPr>
              <w:ind w:left="120"/>
              <w:spacing w:after="0"/>
              <w:rPr>
                <w:sz w:val="20"/>
                <w:szCs w:val="20"/>
                <w:color w:val="auto"/>
              </w:rPr>
            </w:pPr>
            <w:r>
              <w:rPr>
                <w:rFonts w:ascii="Arial" w:cs="Arial" w:eastAsia="Arial" w:hAnsi="Arial"/>
                <w:sz w:val="12"/>
                <w:szCs w:val="12"/>
                <w:color w:val="auto"/>
              </w:rPr>
              <w:t>Section 16. Form 4 or Form 5</w:t>
            </w: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740" w:type="dxa"/>
            <w:vAlign w:val="bottom"/>
            <w:gridSpan w:val="2"/>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gridSpan w:val="3"/>
            <w:vMerge w:val="restart"/>
          </w:tcPr>
          <w:p>
            <w:pPr>
              <w:ind w:left="20"/>
              <w:spacing w:after="0" w:line="186" w:lineRule="exact"/>
              <w:rPr>
                <w:sz w:val="20"/>
                <w:szCs w:val="20"/>
                <w:color w:val="auto"/>
              </w:rPr>
            </w:pPr>
            <w:r>
              <w:rPr>
                <w:rFonts w:ascii="Arial" w:cs="Arial" w:eastAsia="Arial" w:hAnsi="Arial"/>
                <w:sz w:val="17"/>
                <w:szCs w:val="17"/>
                <w:color w:val="0000FF"/>
                <w:highlight w:val="white"/>
                <w:w w:val="87"/>
              </w:rPr>
              <w:t>X</w:t>
            </w:r>
          </w:p>
        </w:tc>
        <w:tc>
          <w:tcPr>
            <w:tcW w:w="20" w:type="dxa"/>
            <w:vAlign w:val="bottom"/>
          </w:tcPr>
          <w:p>
            <w:pPr>
              <w:spacing w:after="0"/>
              <w:rPr>
                <w:sz w:val="7"/>
                <w:szCs w:val="7"/>
                <w:color w:val="auto"/>
              </w:rPr>
            </w:pPr>
          </w:p>
        </w:tc>
        <w:tc>
          <w:tcPr>
            <w:tcW w:w="234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808080"/>
            </w:tcBorders>
            <w:gridSpan w:val="3"/>
            <w:vMerge w:val="continue"/>
          </w:tcPr>
          <w:p>
            <w:pPr>
              <w:spacing w:after="0"/>
              <w:rPr>
                <w:sz w:val="11"/>
                <w:szCs w:val="11"/>
                <w:color w:val="auto"/>
              </w:rPr>
            </w:pPr>
          </w:p>
        </w:tc>
        <w:tc>
          <w:tcPr>
            <w:tcW w:w="2360" w:type="dxa"/>
            <w:vAlign w:val="bottom"/>
            <w:gridSpan w:val="4"/>
          </w:tcPr>
          <w:p>
            <w:pPr>
              <w:ind w:left="140"/>
              <w:spacing w:after="0" w:line="110"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10"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2"/>
              <w:spacing w:after="0" w:line="110"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40" w:type="dxa"/>
            <w:vAlign w:val="bottom"/>
            <w:tcBorders>
              <w:top w:val="single" w:sz="8" w:color="2C2C2C"/>
              <w:bottom w:val="single" w:sz="8" w:color="2C2C2C"/>
            </w:tcBorders>
            <w:vMerge w:val="restart"/>
          </w:tcPr>
          <w:p>
            <w:pPr>
              <w:spacing w:after="0"/>
              <w:rPr>
                <w:sz w:val="4"/>
                <w:szCs w:val="4"/>
                <w:color w:val="auto"/>
              </w:rPr>
            </w:pPr>
          </w:p>
        </w:tc>
        <w:tc>
          <w:tcPr>
            <w:tcW w:w="20" w:type="dxa"/>
            <w:vAlign w:val="bottom"/>
            <w:tcBorders>
              <w:top w:val="single" w:sz="8" w:color="2C2C2C"/>
              <w:bottom w:val="single" w:sz="8" w:color="2C2C2C"/>
            </w:tcBorders>
            <w:vMerge w:val="restart"/>
          </w:tcPr>
          <w:p>
            <w:pPr>
              <w:spacing w:after="0"/>
              <w:rPr>
                <w:sz w:val="4"/>
                <w:szCs w:val="4"/>
                <w:color w:val="auto"/>
              </w:rPr>
            </w:pPr>
          </w:p>
        </w:tc>
        <w:tc>
          <w:tcPr>
            <w:tcW w:w="80" w:type="dxa"/>
            <w:vAlign w:val="bottom"/>
            <w:tcBorders>
              <w:top w:val="single" w:sz="8" w:color="2C2C2C"/>
              <w:bottom w:val="single" w:sz="8" w:color="2C2C2C"/>
            </w:tcBorders>
            <w:vMerge w:val="restart"/>
          </w:tcPr>
          <w:p>
            <w:pPr>
              <w:spacing w:after="0"/>
              <w:rPr>
                <w:sz w:val="4"/>
                <w:szCs w:val="4"/>
                <w:color w:val="auto"/>
              </w:rPr>
            </w:pPr>
          </w:p>
        </w:tc>
        <w:tc>
          <w:tcPr>
            <w:tcW w:w="20" w:type="dxa"/>
            <w:vAlign w:val="bottom"/>
            <w:tcBorders>
              <w:top w:val="single" w:sz="8" w:color="2C2C2C"/>
              <w:bottom w:val="single" w:sz="8" w:color="2C2C2C"/>
            </w:tcBorders>
            <w:vMerge w:val="restart"/>
          </w:tcPr>
          <w:p>
            <w:pPr>
              <w:spacing w:after="0"/>
              <w:rPr>
                <w:sz w:val="4"/>
                <w:szCs w:val="4"/>
                <w:color w:val="auto"/>
              </w:rPr>
            </w:pPr>
          </w:p>
        </w:tc>
        <w:tc>
          <w:tcPr>
            <w:tcW w:w="1020" w:type="dxa"/>
            <w:vAlign w:val="bottom"/>
            <w:vMerge w:val="restart"/>
          </w:tcPr>
          <w:p>
            <w:pPr>
              <w:ind w:left="120"/>
              <w:spacing w:after="0" w:line="76" w:lineRule="exact"/>
              <w:rPr>
                <w:sz w:val="20"/>
                <w:szCs w:val="20"/>
                <w:color w:val="auto"/>
              </w:rPr>
            </w:pPr>
            <w:r>
              <w:rPr>
                <w:rFonts w:ascii="Arial" w:cs="Arial" w:eastAsia="Arial" w:hAnsi="Arial"/>
                <w:sz w:val="8"/>
                <w:szCs w:val="8"/>
                <w:color w:val="auto"/>
              </w:rPr>
              <w:t>Instruction 1(b).</w:t>
            </w:r>
          </w:p>
        </w:tc>
        <w:tc>
          <w:tcPr>
            <w:tcW w:w="9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380" w:type="dxa"/>
            <w:vAlign w:val="bottom"/>
            <w:gridSpan w:val="5"/>
            <w:vMerge w:val="restart"/>
          </w:tcPr>
          <w:p>
            <w:pPr>
              <w:jc w:val="center"/>
              <w:ind w:left="102"/>
              <w:spacing w:after="0"/>
              <w:rPr>
                <w:sz w:val="20"/>
                <w:szCs w:val="20"/>
                <w:color w:val="auto"/>
              </w:rPr>
            </w:pPr>
            <w:r>
              <w:rPr>
                <w:rFonts w:ascii="Arial" w:cs="Arial" w:eastAsia="Arial" w:hAnsi="Arial"/>
                <w:sz w:val="6"/>
                <w:szCs w:val="6"/>
                <w:color w:val="auto"/>
              </w:rPr>
              <w:t>Filed pursuant to Section 16(a) of the Securities Exchange Act of 1934</w:t>
            </w: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8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40"/>
              <w:spacing w:after="0"/>
              <w:rPr>
                <w:sz w:val="20"/>
                <w:szCs w:val="20"/>
                <w:color w:val="auto"/>
              </w:rPr>
            </w:pPr>
            <w:r>
              <w:rPr>
                <w:rFonts w:ascii="Arial" w:cs="Arial" w:eastAsia="Arial" w:hAnsi="Arial"/>
                <w:sz w:val="13"/>
                <w:szCs w:val="13"/>
                <w:color w:val="auto"/>
                <w:w w:val="98"/>
              </w:rPr>
              <w:t>or Section 30(h) of the Investment Company Act of 1940</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340" w:type="dxa"/>
            <w:vAlign w:val="bottom"/>
            <w:tcBorders>
              <w:bottom w:val="single" w:sz="8" w:color="2C2C2C"/>
            </w:tcBorders>
          </w:tcPr>
          <w:p>
            <w:pPr>
              <w:spacing w:after="0"/>
              <w:rPr>
                <w:sz w:val="3"/>
                <w:szCs w:val="3"/>
                <w:color w:val="auto"/>
              </w:rPr>
            </w:pPr>
          </w:p>
        </w:tc>
        <w:tc>
          <w:tcPr>
            <w:tcW w:w="2960" w:type="dxa"/>
            <w:vAlign w:val="bottom"/>
            <w:tcBorders>
              <w:bottom w:val="single" w:sz="8" w:color="2C2C2C"/>
            </w:tcBorders>
            <w:gridSpan w:val="5"/>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00" w:type="dxa"/>
            <w:vAlign w:val="bottom"/>
            <w:gridSpan w:val="7"/>
          </w:tcPr>
          <w:p>
            <w:pPr>
              <w:ind w:left="2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4"/>
            <w:vMerge w:val="restart"/>
          </w:tcPr>
          <w:p>
            <w:pPr>
              <w:spacing w:after="0" w:line="238" w:lineRule="exact"/>
              <w:rPr>
                <w:rFonts w:ascii="Arial" w:cs="Arial" w:eastAsia="Arial" w:hAnsi="Arial"/>
                <w:sz w:val="21"/>
                <w:szCs w:val="21"/>
                <w:color w:val="0000EE"/>
                <w:w w:val="88"/>
              </w:rPr>
            </w:pPr>
            <w:hyperlink r:id="rId8">
              <w:r>
                <w:rPr>
                  <w:rFonts w:ascii="Arial" w:cs="Arial" w:eastAsia="Arial" w:hAnsi="Arial"/>
                  <w:sz w:val="21"/>
                  <w:szCs w:val="21"/>
                  <w:color w:val="0000EE"/>
                  <w:w w:val="88"/>
                </w:rPr>
                <w:t>Simms Christopher Paul</w:t>
              </w:r>
            </w:hyperlink>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IVERIC bio,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ISEE</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8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20" w:type="dxa"/>
            <w:vAlign w:val="bottom"/>
            <w:gridSpan w:val="4"/>
            <w:vMerge w:val="continue"/>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208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4"/>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bottom w:val="single" w:sz="8" w:color="0000EE"/>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20" w:type="dxa"/>
            <w:vAlign w:val="bottom"/>
            <w:tcBorders>
              <w:bottom w:val="single" w:sz="8" w:color="0000EE"/>
            </w:tcBorders>
            <w:gridSpan w:val="4"/>
            <w:vMerge w:val="continue"/>
          </w:tcPr>
          <w:p>
            <w:pPr>
              <w:spacing w:after="0"/>
              <w:rPr>
                <w:sz w:val="4"/>
                <w:szCs w:val="4"/>
                <w:color w:val="auto"/>
              </w:rPr>
            </w:pPr>
          </w:p>
        </w:tc>
        <w:tc>
          <w:tcPr>
            <w:tcW w:w="420" w:type="dxa"/>
            <w:vAlign w:val="bottom"/>
            <w:vMerge w:val="restart"/>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20" w:type="dxa"/>
            <w:vAlign w:val="bottom"/>
            <w:gridSpan w:val="4"/>
          </w:tcPr>
          <w:p>
            <w:pPr>
              <w:spacing w:after="0"/>
              <w:rPr>
                <w:sz w:val="3"/>
                <w:szCs w:val="3"/>
                <w:color w:val="auto"/>
              </w:rPr>
            </w:pPr>
          </w:p>
        </w:tc>
        <w:tc>
          <w:tcPr>
            <w:tcW w:w="4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00" w:type="dxa"/>
            <w:vAlign w:val="bottom"/>
            <w:gridSpan w:val="3"/>
            <w:vMerge w:val="restart"/>
          </w:tcPr>
          <w:p>
            <w:pPr>
              <w:ind w:left="100"/>
              <w:spacing w:after="0" w:line="144" w:lineRule="exact"/>
              <w:rPr>
                <w:sz w:val="20"/>
                <w:szCs w:val="20"/>
                <w:color w:val="auto"/>
              </w:rPr>
            </w:pPr>
            <w:r>
              <w:rPr>
                <w:rFonts w:ascii="Arial" w:cs="Arial" w:eastAsia="Arial" w:hAnsi="Arial"/>
                <w:sz w:val="13"/>
                <w:szCs w:val="13"/>
                <w:color w:val="auto"/>
              </w:rPr>
              <w:t>Officer (give title</w:t>
            </w:r>
          </w:p>
        </w:tc>
        <w:tc>
          <w:tcPr>
            <w:tcW w:w="880" w:type="dxa"/>
            <w:vAlign w:val="bottom"/>
            <w:vMerge w:val="restart"/>
          </w:tcPr>
          <w:p>
            <w:pPr>
              <w:ind w:left="60"/>
              <w:spacing w:after="0" w:line="144" w:lineRule="exact"/>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3"/>
                <w:szCs w:val="3"/>
                <w:color w:val="auto"/>
              </w:rPr>
            </w:pPr>
          </w:p>
        </w:tc>
        <w:tc>
          <w:tcPr>
            <w:tcW w:w="1600" w:type="dxa"/>
            <w:vAlign w:val="bottom"/>
            <w:gridSpan w:val="3"/>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1120" w:type="dxa"/>
            <w:vAlign w:val="bottom"/>
            <w:tcBorders>
              <w:top w:val="single" w:sz="8" w:color="EEEEEE"/>
            </w:tcBorders>
            <w:gridSpan w:val="3"/>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tcBorders>
              <w:top w:val="single" w:sz="8" w:color="EEEEEE"/>
            </w:tcBorders>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7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46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700" w:type="dxa"/>
            <w:vAlign w:val="bottom"/>
          </w:tcPr>
          <w:p>
            <w:pPr>
              <w:ind w:left="100"/>
              <w:spacing w:after="0" w:line="124" w:lineRule="exact"/>
              <w:rPr>
                <w:sz w:val="20"/>
                <w:szCs w:val="20"/>
                <w:color w:val="auto"/>
              </w:rPr>
            </w:pPr>
            <w:r>
              <w:rPr>
                <w:rFonts w:ascii="Arial" w:cs="Arial" w:eastAsia="Arial" w:hAnsi="Arial"/>
                <w:sz w:val="13"/>
                <w:szCs w:val="13"/>
                <w:color w:val="auto"/>
              </w:rPr>
              <w:t>below)</w:t>
            </w: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3"/>
                <w:szCs w:val="13"/>
                <w:color w:val="auto"/>
              </w:rPr>
              <w:t>below)</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040" w:type="dxa"/>
            <w:vAlign w:val="bottom"/>
            <w:gridSpan w:val="4"/>
          </w:tcPr>
          <w:p>
            <w:pPr>
              <w:ind w:left="620"/>
              <w:spacing w:after="0"/>
              <w:rPr>
                <w:sz w:val="20"/>
                <w:szCs w:val="20"/>
                <w:color w:val="auto"/>
              </w:rPr>
            </w:pPr>
            <w:r>
              <w:rPr>
                <w:rFonts w:ascii="Arial" w:cs="Arial" w:eastAsia="Arial" w:hAnsi="Arial"/>
                <w:sz w:val="17"/>
                <w:szCs w:val="17"/>
                <w:color w:val="0000FF"/>
              </w:rPr>
              <w:t>07/11/2023</w:t>
            </w:r>
          </w:p>
        </w:tc>
        <w:tc>
          <w:tcPr>
            <w:tcW w:w="2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SVP, Chief Commercial Officer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5"/>
            <w:vMerge w:val="restart"/>
          </w:tcPr>
          <w:p>
            <w:pPr>
              <w:spacing w:after="0" w:line="176" w:lineRule="exact"/>
              <w:rPr>
                <w:sz w:val="20"/>
                <w:szCs w:val="20"/>
                <w:color w:val="auto"/>
              </w:rPr>
            </w:pPr>
            <w:r>
              <w:rPr>
                <w:rFonts w:ascii="Arial" w:cs="Arial" w:eastAsia="Arial" w:hAnsi="Arial"/>
                <w:sz w:val="17"/>
                <w:szCs w:val="17"/>
                <w:color w:val="0000FF"/>
              </w:rPr>
              <w:t>C/O IVERIC BIO, INC.</w:t>
            </w: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5"/>
            <w:vMerge w:val="continue"/>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-1549400</wp:posOffset>
            </wp:positionV>
            <wp:extent cx="7046595" cy="765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7656195"/>
                    </a:xfrm>
                    <a:prstGeom prst="rect">
                      <a:avLst/>
                    </a:prstGeom>
                    <a:noFill/>
                  </pic:spPr>
                </pic:pic>
              </a:graphicData>
            </a:graphic>
          </wp:anchor>
        </w:drawing>
      </w:r>
    </w:p>
    <w:p>
      <w:pPr>
        <w:sectPr>
          <w:pgSz w:w="11900" w:h="16838" w:orient="portrait"/>
          <w:cols w:equalWidth="0" w:num="1">
            <w:col w:w="11080"/>
          </w:cols>
          <w:pgMar w:left="460" w:top="221" w:right="359" w:bottom="0" w:gutter="0" w:footer="0" w:header="0"/>
        </w:sectPr>
      </w:pPr>
    </w:p>
    <w:p>
      <w:pPr>
        <w:spacing w:after="0" w:line="5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8 SYLVAN WAY</w:t>
      </w:r>
    </w:p>
    <w:p>
      <w:pPr>
        <w:spacing w:after="0" w:line="281"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w w:val="99"/>
              </w:rPr>
              <w:t>PARSIPPANY</w:t>
            </w:r>
          </w:p>
        </w:tc>
        <w:tc>
          <w:tcPr>
            <w:tcW w:w="940" w:type="dxa"/>
            <w:vAlign w:val="bottom"/>
          </w:tcPr>
          <w:p>
            <w:pPr>
              <w:ind w:left="120"/>
              <w:spacing w:after="0"/>
              <w:rPr>
                <w:sz w:val="20"/>
                <w:szCs w:val="20"/>
                <w:color w:val="auto"/>
              </w:rPr>
            </w:pPr>
            <w:r>
              <w:rPr>
                <w:rFonts w:ascii="Arial" w:cs="Arial" w:eastAsia="Arial" w:hAnsi="Arial"/>
                <w:sz w:val="17"/>
                <w:szCs w:val="17"/>
                <w:color w:val="0000FF"/>
              </w:rPr>
              <w:t>NJ</w:t>
            </w:r>
          </w:p>
        </w:tc>
        <w:tc>
          <w:tcPr>
            <w:tcW w:w="1600" w:type="dxa"/>
            <w:vAlign w:val="bottom"/>
          </w:tcPr>
          <w:p>
            <w:pPr>
              <w:ind w:left="420"/>
              <w:spacing w:after="0"/>
              <w:rPr>
                <w:sz w:val="20"/>
                <w:szCs w:val="20"/>
                <w:color w:val="auto"/>
              </w:rPr>
            </w:pPr>
            <w:r>
              <w:rPr>
                <w:rFonts w:ascii="Arial" w:cs="Arial" w:eastAsia="Arial" w:hAnsi="Arial"/>
                <w:sz w:val="17"/>
                <w:szCs w:val="17"/>
                <w:color w:val="0000FF"/>
              </w:rPr>
              <w:t>07054</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7"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0"/>
          <w:szCs w:val="20"/>
          <w:color w:val="auto"/>
        </w:rPr>
      </w:pPr>
    </w:p>
    <w:p>
      <w:pPr>
        <w:sectPr>
          <w:pgSz w:w="11900" w:h="16838" w:orient="portrait"/>
          <w:cols w:equalWidth="0" w:num="2">
            <w:col w:w="3760" w:space="160"/>
            <w:col w:w="7160"/>
          </w:cols>
          <w:pgMar w:left="460" w:top="221" w:right="359" w:bottom="0" w:gutter="0" w:footer="0" w:header="0"/>
          <w:type w:val="continuous"/>
        </w:sectPr>
      </w:pPr>
    </w:p>
    <w:p>
      <w:pPr>
        <w:ind w:left="4160" w:right="660"/>
        <w:spacing w:after="0" w:line="23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7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82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20" w:type="dxa"/>
            <w:vAlign w:val="bottom"/>
          </w:tcPr>
          <w:p>
            <w:pPr>
              <w:ind w:left="4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20" w:type="dxa"/>
            <w:vAlign w:val="bottom"/>
          </w:tcPr>
          <w:p>
            <w:pPr>
              <w:spacing w:after="0"/>
              <w:rPr>
                <w:sz w:val="10"/>
                <w:szCs w:val="10"/>
                <w:color w:val="auto"/>
              </w:rPr>
            </w:pPr>
          </w:p>
        </w:tc>
        <w:tc>
          <w:tcPr>
            <w:tcW w:w="86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1"/>
                <w:szCs w:val="11"/>
                <w:color w:val="auto"/>
              </w:rPr>
            </w:pPr>
          </w:p>
        </w:tc>
        <w:tc>
          <w:tcPr>
            <w:tcW w:w="540" w:type="dxa"/>
            <w:vAlign w:val="bottom"/>
            <w:gridSpan w:val="2"/>
          </w:tcPr>
          <w:p>
            <w:pPr>
              <w:ind w:left="220"/>
              <w:spacing w:after="0" w:line="129"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jc w:val="right"/>
              <w:ind w:right="44"/>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20"/>
              <w:spacing w:after="0"/>
              <w:rPr>
                <w:sz w:val="20"/>
                <w:szCs w:val="20"/>
                <w:color w:val="auto"/>
              </w:rPr>
            </w:pPr>
            <w:r>
              <w:rPr>
                <w:rFonts w:ascii="Arial" w:cs="Arial" w:eastAsia="Arial" w:hAnsi="Arial"/>
                <w:sz w:val="17"/>
                <w:szCs w:val="17"/>
                <w:color w:val="0000FF"/>
              </w:rPr>
              <w:t>07/11/2023</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20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22"/>
                <w:szCs w:val="22"/>
                <w:color w:val="auto"/>
              </w:rPr>
            </w:pPr>
          </w:p>
        </w:tc>
        <w:tc>
          <w:tcPr>
            <w:tcW w:w="620" w:type="dxa"/>
            <w:vAlign w:val="bottom"/>
            <w:gridSpan w:val="2"/>
          </w:tcPr>
          <w:p>
            <w:pPr>
              <w:ind w:left="140"/>
              <w:spacing w:after="0"/>
              <w:rPr>
                <w:sz w:val="20"/>
                <w:szCs w:val="20"/>
                <w:color w:val="auto"/>
              </w:rPr>
            </w:pPr>
            <w:r>
              <w:rPr>
                <w:rFonts w:ascii="Arial" w:cs="Arial" w:eastAsia="Arial" w:hAnsi="Arial"/>
                <w:sz w:val="17"/>
                <w:szCs w:val="17"/>
                <w:color w:val="0000FF"/>
                <w:w w:val="88"/>
              </w:rPr>
              <w:t>32,429</w:t>
            </w:r>
          </w:p>
        </w:tc>
        <w:tc>
          <w:tcPr>
            <w:tcW w:w="520" w:type="dxa"/>
            <w:vAlign w:val="bottom"/>
          </w:tcPr>
          <w:p>
            <w:pPr>
              <w:ind w:left="340"/>
              <w:spacing w:after="0"/>
              <w:rPr>
                <w:sz w:val="20"/>
                <w:szCs w:val="20"/>
                <w:color w:val="auto"/>
              </w:rPr>
            </w:pPr>
            <w:r>
              <w:rPr>
                <w:rFonts w:ascii="Arial" w:cs="Arial" w:eastAsia="Arial" w:hAnsi="Arial"/>
                <w:sz w:val="17"/>
                <w:szCs w:val="17"/>
                <w:color w:val="0000FF"/>
              </w:rPr>
              <w:t>D</w:t>
            </w:r>
          </w:p>
        </w:tc>
        <w:tc>
          <w:tcPr>
            <w:tcW w:w="20" w:type="dxa"/>
            <w:vAlign w:val="bottom"/>
          </w:tcPr>
          <w:p>
            <w:pPr>
              <w:spacing w:after="0"/>
              <w:rPr>
                <w:sz w:val="22"/>
                <w:szCs w:val="22"/>
                <w:color w:val="auto"/>
              </w:rPr>
            </w:pPr>
          </w:p>
        </w:tc>
        <w:tc>
          <w:tcPr>
            <w:tcW w:w="580" w:type="dxa"/>
            <w:vAlign w:val="bottom"/>
          </w:tcPr>
          <w:p>
            <w:pPr>
              <w:jc w:val="right"/>
              <w:ind w:right="24"/>
              <w:spacing w:after="0"/>
              <w:rPr>
                <w:sz w:val="20"/>
                <w:szCs w:val="20"/>
                <w:color w:val="auto"/>
              </w:rPr>
            </w:pPr>
            <w:r>
              <w:rPr>
                <w:rFonts w:ascii="Arial" w:cs="Arial" w:eastAsia="Arial" w:hAnsi="Arial"/>
                <w:sz w:val="11"/>
                <w:szCs w:val="11"/>
                <w:color w:val="008000"/>
              </w:rPr>
              <w:t>(1)</w:t>
            </w:r>
          </w:p>
        </w:tc>
        <w:tc>
          <w:tcPr>
            <w:tcW w:w="760" w:type="dxa"/>
            <w:vAlign w:val="bottom"/>
            <w:gridSpan w:val="2"/>
          </w:tcPr>
          <w:p>
            <w:pPr>
              <w:jc w:val="right"/>
              <w:spacing w:after="0"/>
              <w:rPr>
                <w:sz w:val="20"/>
                <w:szCs w:val="20"/>
                <w:color w:val="auto"/>
              </w:rPr>
            </w:pPr>
            <w:r>
              <w:rPr>
                <w:rFonts w:ascii="Arial" w:cs="Arial" w:eastAsia="Arial" w:hAnsi="Arial"/>
                <w:sz w:val="17"/>
                <w:szCs w:val="17"/>
                <w:color w:val="0000FF"/>
              </w:rPr>
              <w:t>0</w:t>
            </w: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40" w:type="dxa"/>
            <w:vAlign w:val="bottom"/>
            <w:tcBorders>
              <w:bottom w:val="single" w:sz="8" w:color="2C2C2C"/>
            </w:tcBorders>
            <w:gridSpan w:val="8"/>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jc w:val="center"/>
              <w:ind w:right="12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jc w:val="center"/>
              <w:ind w:left="51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7"/>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Ownership</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6"/>
                <w:szCs w:val="16"/>
                <w:color w:val="auto"/>
              </w:rPr>
            </w:pPr>
          </w:p>
        </w:tc>
        <w:tc>
          <w:tcPr>
            <w:tcW w:w="580" w:type="dxa"/>
            <w:vAlign w:val="bottom"/>
            <w:vMerge w:val="restart"/>
          </w:tcPr>
          <w:p>
            <w:pPr>
              <w:jc w:val="right"/>
              <w:ind w:right="24"/>
              <w:spacing w:after="0"/>
              <w:rPr>
                <w:sz w:val="20"/>
                <w:szCs w:val="20"/>
                <w:color w:val="auto"/>
              </w:rPr>
            </w:pPr>
            <w:r>
              <w:rPr>
                <w:rFonts w:ascii="Arial" w:cs="Arial" w:eastAsia="Arial" w:hAnsi="Arial"/>
                <w:sz w:val="17"/>
                <w:szCs w:val="17"/>
                <w:color w:val="0000FF"/>
                <w:w w:val="88"/>
              </w:rPr>
              <w:t>56,250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6"/>
                <w:szCs w:val="6"/>
                <w:color w:val="auto"/>
              </w:rPr>
            </w:pPr>
          </w:p>
        </w:tc>
        <w:tc>
          <w:tcPr>
            <w:tcW w:w="74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20"/>
              <w:spacing w:after="0" w:line="142" w:lineRule="exact"/>
              <w:rPr>
                <w:sz w:val="20"/>
                <w:szCs w:val="20"/>
                <w:color w:val="auto"/>
              </w:rPr>
            </w:pPr>
            <w:r>
              <w:rPr>
                <w:rFonts w:ascii="Arial" w:cs="Arial" w:eastAsia="Arial" w:hAnsi="Arial"/>
                <w:sz w:val="13"/>
                <w:szCs w:val="13"/>
                <w:color w:val="0000FF"/>
                <w:w w:val="90"/>
              </w:rPr>
              <w:t>56,250</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008000"/>
              </w:rPr>
              <w:t>(3)</w:t>
            </w:r>
          </w:p>
        </w:tc>
        <w:tc>
          <w:tcPr>
            <w:tcW w:w="300" w:type="dxa"/>
            <w:vAlign w:val="bottom"/>
          </w:tcPr>
          <w:p>
            <w:pPr>
              <w:spacing w:after="0"/>
              <w:rPr>
                <w:sz w:val="6"/>
                <w:szCs w:val="6"/>
                <w:color w:val="auto"/>
              </w:rPr>
            </w:pPr>
          </w:p>
        </w:tc>
        <w:tc>
          <w:tcPr>
            <w:tcW w:w="500" w:type="dxa"/>
            <w:vAlign w:val="bottom"/>
            <w:vMerge w:val="restart"/>
          </w:tcPr>
          <w:p>
            <w:pPr>
              <w:jc w:val="center"/>
              <w:ind w:right="240"/>
              <w:spacing w:after="0"/>
              <w:rPr>
                <w:sz w:val="20"/>
                <w:szCs w:val="20"/>
                <w:color w:val="auto"/>
              </w:rPr>
            </w:pPr>
            <w:r>
              <w:rPr>
                <w:rFonts w:ascii="Arial" w:cs="Arial" w:eastAsia="Arial" w:hAnsi="Arial"/>
                <w:sz w:val="11"/>
                <w:szCs w:val="11"/>
                <w:color w:val="008000"/>
                <w:w w:val="88"/>
              </w:rPr>
              <w:t>(3)</w:t>
            </w:r>
          </w:p>
        </w:tc>
        <w:tc>
          <w:tcPr>
            <w:tcW w:w="6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(3)</w:t>
            </w:r>
          </w:p>
        </w:tc>
        <w:tc>
          <w:tcPr>
            <w:tcW w:w="560" w:type="dxa"/>
            <w:vAlign w:val="bottom"/>
            <w:vMerge w:val="restart"/>
          </w:tcPr>
          <w:p>
            <w:pPr>
              <w:ind w:left="360"/>
              <w:spacing w:after="0" w:line="14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6"/>
                <w:szCs w:val="16"/>
                <w:color w:val="auto"/>
              </w:rPr>
            </w:pPr>
          </w:p>
        </w:tc>
        <w:tc>
          <w:tcPr>
            <w:tcW w:w="580" w:type="dxa"/>
            <w:vAlign w:val="bottom"/>
            <w:vMerge w:val="restart"/>
          </w:tcPr>
          <w:p>
            <w:pPr>
              <w:jc w:val="right"/>
              <w:ind w:right="24"/>
              <w:spacing w:after="0"/>
              <w:rPr>
                <w:sz w:val="20"/>
                <w:szCs w:val="20"/>
                <w:color w:val="auto"/>
              </w:rPr>
            </w:pPr>
            <w:r>
              <w:rPr>
                <w:rFonts w:ascii="Arial" w:cs="Arial" w:eastAsia="Arial" w:hAnsi="Arial"/>
                <w:sz w:val="17"/>
                <w:szCs w:val="17"/>
                <w:color w:val="0000FF"/>
                <w:w w:val="88"/>
              </w:rPr>
              <w:t>18,750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6"/>
                <w:szCs w:val="6"/>
                <w:color w:val="auto"/>
              </w:rPr>
            </w:pPr>
          </w:p>
        </w:tc>
        <w:tc>
          <w:tcPr>
            <w:tcW w:w="74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20"/>
              <w:spacing w:after="0" w:line="142" w:lineRule="exact"/>
              <w:rPr>
                <w:sz w:val="20"/>
                <w:szCs w:val="20"/>
                <w:color w:val="auto"/>
              </w:rPr>
            </w:pPr>
            <w:r>
              <w:rPr>
                <w:rFonts w:ascii="Arial" w:cs="Arial" w:eastAsia="Arial" w:hAnsi="Arial"/>
                <w:sz w:val="13"/>
                <w:szCs w:val="13"/>
                <w:color w:val="0000FF"/>
                <w:w w:val="90"/>
              </w:rPr>
              <w:t>18,750</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008000"/>
              </w:rPr>
              <w:t>(3)</w:t>
            </w:r>
          </w:p>
        </w:tc>
        <w:tc>
          <w:tcPr>
            <w:tcW w:w="300" w:type="dxa"/>
            <w:vAlign w:val="bottom"/>
          </w:tcPr>
          <w:p>
            <w:pPr>
              <w:spacing w:after="0"/>
              <w:rPr>
                <w:sz w:val="6"/>
                <w:szCs w:val="6"/>
                <w:color w:val="auto"/>
              </w:rPr>
            </w:pPr>
          </w:p>
        </w:tc>
        <w:tc>
          <w:tcPr>
            <w:tcW w:w="500" w:type="dxa"/>
            <w:vAlign w:val="bottom"/>
            <w:vMerge w:val="restart"/>
          </w:tcPr>
          <w:p>
            <w:pPr>
              <w:jc w:val="center"/>
              <w:ind w:right="240"/>
              <w:spacing w:after="0"/>
              <w:rPr>
                <w:sz w:val="20"/>
                <w:szCs w:val="20"/>
                <w:color w:val="auto"/>
              </w:rPr>
            </w:pPr>
            <w:r>
              <w:rPr>
                <w:rFonts w:ascii="Arial" w:cs="Arial" w:eastAsia="Arial" w:hAnsi="Arial"/>
                <w:sz w:val="11"/>
                <w:szCs w:val="11"/>
                <w:color w:val="008000"/>
                <w:w w:val="88"/>
              </w:rPr>
              <w:t>(3)</w:t>
            </w:r>
          </w:p>
        </w:tc>
        <w:tc>
          <w:tcPr>
            <w:tcW w:w="6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(3)</w:t>
            </w:r>
          </w:p>
        </w:tc>
        <w:tc>
          <w:tcPr>
            <w:tcW w:w="560" w:type="dxa"/>
            <w:vAlign w:val="bottom"/>
            <w:vMerge w:val="restart"/>
          </w:tcPr>
          <w:p>
            <w:pPr>
              <w:ind w:left="360"/>
              <w:spacing w:after="0" w:line="14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6"/>
                <w:szCs w:val="16"/>
                <w:color w:val="auto"/>
              </w:rPr>
            </w:pPr>
          </w:p>
        </w:tc>
        <w:tc>
          <w:tcPr>
            <w:tcW w:w="580" w:type="dxa"/>
            <w:vAlign w:val="bottom"/>
            <w:vMerge w:val="restart"/>
          </w:tcPr>
          <w:p>
            <w:pPr>
              <w:jc w:val="right"/>
              <w:ind w:right="24"/>
              <w:spacing w:after="0"/>
              <w:rPr>
                <w:sz w:val="20"/>
                <w:szCs w:val="20"/>
                <w:color w:val="auto"/>
              </w:rPr>
            </w:pPr>
            <w:r>
              <w:rPr>
                <w:rFonts w:ascii="Arial" w:cs="Arial" w:eastAsia="Arial" w:hAnsi="Arial"/>
                <w:sz w:val="17"/>
                <w:szCs w:val="17"/>
                <w:color w:val="0000FF"/>
                <w:w w:val="88"/>
              </w:rPr>
              <w:t>37,500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6"/>
                <w:szCs w:val="6"/>
                <w:color w:val="auto"/>
              </w:rPr>
            </w:pPr>
          </w:p>
        </w:tc>
        <w:tc>
          <w:tcPr>
            <w:tcW w:w="74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20"/>
              <w:spacing w:after="0" w:line="142" w:lineRule="exact"/>
              <w:rPr>
                <w:sz w:val="20"/>
                <w:szCs w:val="20"/>
                <w:color w:val="auto"/>
              </w:rPr>
            </w:pPr>
            <w:r>
              <w:rPr>
                <w:rFonts w:ascii="Arial" w:cs="Arial" w:eastAsia="Arial" w:hAnsi="Arial"/>
                <w:sz w:val="13"/>
                <w:szCs w:val="13"/>
                <w:color w:val="0000FF"/>
                <w:w w:val="90"/>
              </w:rPr>
              <w:t>37,500</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008000"/>
              </w:rPr>
              <w:t>(3)</w:t>
            </w:r>
          </w:p>
        </w:tc>
        <w:tc>
          <w:tcPr>
            <w:tcW w:w="300" w:type="dxa"/>
            <w:vAlign w:val="bottom"/>
          </w:tcPr>
          <w:p>
            <w:pPr>
              <w:spacing w:after="0"/>
              <w:rPr>
                <w:sz w:val="6"/>
                <w:szCs w:val="6"/>
                <w:color w:val="auto"/>
              </w:rPr>
            </w:pPr>
          </w:p>
        </w:tc>
        <w:tc>
          <w:tcPr>
            <w:tcW w:w="500" w:type="dxa"/>
            <w:vAlign w:val="bottom"/>
            <w:vMerge w:val="restart"/>
          </w:tcPr>
          <w:p>
            <w:pPr>
              <w:jc w:val="center"/>
              <w:ind w:right="240"/>
              <w:spacing w:after="0"/>
              <w:rPr>
                <w:sz w:val="20"/>
                <w:szCs w:val="20"/>
                <w:color w:val="auto"/>
              </w:rPr>
            </w:pPr>
            <w:r>
              <w:rPr>
                <w:rFonts w:ascii="Arial" w:cs="Arial" w:eastAsia="Arial" w:hAnsi="Arial"/>
                <w:sz w:val="11"/>
                <w:szCs w:val="11"/>
                <w:color w:val="008000"/>
                <w:w w:val="88"/>
              </w:rPr>
              <w:t>(3)</w:t>
            </w:r>
          </w:p>
        </w:tc>
        <w:tc>
          <w:tcPr>
            <w:tcW w:w="6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(3)</w:t>
            </w:r>
          </w:p>
        </w:tc>
        <w:tc>
          <w:tcPr>
            <w:tcW w:w="560" w:type="dxa"/>
            <w:vAlign w:val="bottom"/>
            <w:vMerge w:val="restart"/>
          </w:tcPr>
          <w:p>
            <w:pPr>
              <w:ind w:left="360"/>
              <w:spacing w:after="0" w:line="14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8.64</w:t>
            </w: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17"/>
                <w:szCs w:val="17"/>
                <w:color w:val="auto"/>
              </w:rPr>
            </w:pPr>
          </w:p>
        </w:tc>
        <w:tc>
          <w:tcPr>
            <w:tcW w:w="740" w:type="dxa"/>
            <w:vAlign w:val="bottom"/>
          </w:tcPr>
          <w:p>
            <w:pPr>
              <w:ind w:left="200"/>
              <w:spacing w:after="0"/>
              <w:rPr>
                <w:sz w:val="20"/>
                <w:szCs w:val="20"/>
                <w:color w:val="auto"/>
              </w:rPr>
            </w:pPr>
            <w:r>
              <w:rPr>
                <w:rFonts w:ascii="Arial" w:cs="Arial" w:eastAsia="Arial" w:hAnsi="Arial"/>
                <w:sz w:val="13"/>
                <w:szCs w:val="13"/>
                <w:color w:val="0000FF"/>
              </w:rPr>
              <w:t>D</w:t>
            </w:r>
          </w:p>
        </w:tc>
        <w:tc>
          <w:tcPr>
            <w:tcW w:w="920" w:type="dxa"/>
            <w:vAlign w:val="bottom"/>
          </w:tcPr>
          <w:p>
            <w:pPr>
              <w:jc w:val="center"/>
              <w:ind w:left="220"/>
              <w:spacing w:after="0"/>
              <w:rPr>
                <w:sz w:val="20"/>
                <w:szCs w:val="20"/>
                <w:color w:val="auto"/>
              </w:rPr>
            </w:pPr>
            <w:r>
              <w:rPr>
                <w:rFonts w:ascii="Arial" w:cs="Arial" w:eastAsia="Arial" w:hAnsi="Arial"/>
                <w:sz w:val="13"/>
                <w:szCs w:val="13"/>
                <w:color w:val="0000FF"/>
                <w:w w:val="85"/>
              </w:rPr>
              <w:t>160,000</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(4)</w:t>
            </w:r>
          </w:p>
        </w:tc>
        <w:tc>
          <w:tcPr>
            <w:tcW w:w="800" w:type="dxa"/>
            <w:vAlign w:val="bottom"/>
            <w:gridSpan w:val="2"/>
          </w:tcPr>
          <w:p>
            <w:pPr>
              <w:jc w:val="center"/>
              <w:spacing w:after="0"/>
              <w:rPr>
                <w:sz w:val="20"/>
                <w:szCs w:val="20"/>
                <w:color w:val="auto"/>
              </w:rPr>
            </w:pPr>
            <w:r>
              <w:rPr>
                <w:rFonts w:ascii="Arial" w:cs="Arial" w:eastAsia="Arial" w:hAnsi="Arial"/>
                <w:sz w:val="13"/>
                <w:szCs w:val="13"/>
                <w:color w:val="0000FF"/>
                <w:w w:val="89"/>
              </w:rPr>
              <w:t>08/01/2031</w:t>
            </w: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gridSpan w:val="2"/>
          </w:tcPr>
          <w:p>
            <w:pPr>
              <w:spacing w:after="0"/>
              <w:rPr>
                <w:sz w:val="20"/>
                <w:szCs w:val="20"/>
                <w:color w:val="auto"/>
              </w:rPr>
            </w:pPr>
            <w:r>
              <w:rPr>
                <w:rFonts w:ascii="Arial" w:cs="Arial" w:eastAsia="Arial" w:hAnsi="Arial"/>
                <w:sz w:val="17"/>
                <w:szCs w:val="17"/>
                <w:color w:val="0000FF"/>
                <w:w w:val="94"/>
              </w:rPr>
              <w:t>160,000</w:t>
            </w:r>
          </w:p>
        </w:tc>
        <w:tc>
          <w:tcPr>
            <w:tcW w:w="760" w:type="dxa"/>
            <w:vAlign w:val="bottom"/>
            <w:gridSpan w:val="2"/>
          </w:tcPr>
          <w:p>
            <w:pPr>
              <w:jc w:val="center"/>
              <w:ind w:right="22"/>
              <w:spacing w:after="0"/>
              <w:rPr>
                <w:sz w:val="20"/>
                <w:szCs w:val="20"/>
                <w:color w:val="auto"/>
              </w:rPr>
            </w:pPr>
            <w:r>
              <w:rPr>
                <w:rFonts w:ascii="Arial" w:cs="Arial" w:eastAsia="Arial" w:hAnsi="Arial"/>
                <w:sz w:val="11"/>
                <w:szCs w:val="11"/>
                <w:color w:val="008000"/>
                <w:w w:val="88"/>
              </w:rPr>
              <w:t>(4)</w:t>
            </w:r>
          </w:p>
        </w:tc>
        <w:tc>
          <w:tcPr>
            <w:tcW w:w="560" w:type="dxa"/>
            <w:vAlign w:val="bottom"/>
          </w:tcPr>
          <w:p>
            <w:pPr>
              <w:ind w:left="36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tcPr>
          <w:p>
            <w:pPr>
              <w:ind w:left="60"/>
              <w:spacing w:after="0" w:line="82"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line="82" w:lineRule="exact"/>
              <w:rPr>
                <w:sz w:val="20"/>
                <w:szCs w:val="20"/>
                <w:color w:val="auto"/>
              </w:rPr>
            </w:pPr>
            <w:r>
              <w:rPr>
                <w:rFonts w:ascii="Arial" w:cs="Arial" w:eastAsia="Arial" w:hAnsi="Arial"/>
                <w:sz w:val="9"/>
                <w:szCs w:val="9"/>
                <w:color w:val="0000FF"/>
              </w:rPr>
              <w:t>Stock</w:t>
            </w: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14.83</w:t>
            </w: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17"/>
                <w:szCs w:val="17"/>
                <w:color w:val="auto"/>
              </w:rPr>
            </w:pPr>
          </w:p>
        </w:tc>
        <w:tc>
          <w:tcPr>
            <w:tcW w:w="740" w:type="dxa"/>
            <w:vAlign w:val="bottom"/>
          </w:tcPr>
          <w:p>
            <w:pPr>
              <w:ind w:left="200"/>
              <w:spacing w:after="0"/>
              <w:rPr>
                <w:sz w:val="20"/>
                <w:szCs w:val="20"/>
                <w:color w:val="auto"/>
              </w:rPr>
            </w:pPr>
            <w:r>
              <w:rPr>
                <w:rFonts w:ascii="Arial" w:cs="Arial" w:eastAsia="Arial" w:hAnsi="Arial"/>
                <w:sz w:val="13"/>
                <w:szCs w:val="13"/>
                <w:color w:val="0000FF"/>
              </w:rPr>
              <w:t>D</w:t>
            </w:r>
          </w:p>
        </w:tc>
        <w:tc>
          <w:tcPr>
            <w:tcW w:w="920" w:type="dxa"/>
            <w:vAlign w:val="bottom"/>
          </w:tcPr>
          <w:p>
            <w:pPr>
              <w:jc w:val="center"/>
              <w:ind w:left="220"/>
              <w:spacing w:after="0"/>
              <w:rPr>
                <w:sz w:val="20"/>
                <w:szCs w:val="20"/>
                <w:color w:val="auto"/>
              </w:rPr>
            </w:pPr>
            <w:r>
              <w:rPr>
                <w:rFonts w:ascii="Arial" w:cs="Arial" w:eastAsia="Arial" w:hAnsi="Arial"/>
                <w:sz w:val="13"/>
                <w:szCs w:val="13"/>
                <w:color w:val="0000FF"/>
                <w:w w:val="90"/>
              </w:rPr>
              <w:t>50,000</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(4)</w:t>
            </w:r>
          </w:p>
        </w:tc>
        <w:tc>
          <w:tcPr>
            <w:tcW w:w="800" w:type="dxa"/>
            <w:vAlign w:val="bottom"/>
            <w:gridSpan w:val="2"/>
          </w:tcPr>
          <w:p>
            <w:pPr>
              <w:jc w:val="center"/>
              <w:spacing w:after="0"/>
              <w:rPr>
                <w:sz w:val="20"/>
                <w:szCs w:val="20"/>
                <w:color w:val="auto"/>
              </w:rPr>
            </w:pPr>
            <w:r>
              <w:rPr>
                <w:rFonts w:ascii="Arial" w:cs="Arial" w:eastAsia="Arial" w:hAnsi="Arial"/>
                <w:sz w:val="13"/>
                <w:szCs w:val="13"/>
                <w:color w:val="0000FF"/>
                <w:w w:val="89"/>
              </w:rPr>
              <w:t>12/16/2031</w:t>
            </w: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7"/>
                <w:szCs w:val="17"/>
                <w:color w:val="auto"/>
              </w:rPr>
            </w:pPr>
          </w:p>
        </w:tc>
        <w:tc>
          <w:tcPr>
            <w:tcW w:w="580" w:type="dxa"/>
            <w:vAlign w:val="bottom"/>
          </w:tcPr>
          <w:p>
            <w:pPr>
              <w:jc w:val="right"/>
              <w:ind w:right="24"/>
              <w:spacing w:after="0"/>
              <w:rPr>
                <w:sz w:val="20"/>
                <w:szCs w:val="20"/>
                <w:color w:val="auto"/>
              </w:rPr>
            </w:pPr>
            <w:r>
              <w:rPr>
                <w:rFonts w:ascii="Arial" w:cs="Arial" w:eastAsia="Arial" w:hAnsi="Arial"/>
                <w:sz w:val="17"/>
                <w:szCs w:val="17"/>
                <w:color w:val="0000FF"/>
                <w:w w:val="88"/>
              </w:rPr>
              <w:t>50,000</w:t>
            </w:r>
          </w:p>
        </w:tc>
        <w:tc>
          <w:tcPr>
            <w:tcW w:w="760" w:type="dxa"/>
            <w:vAlign w:val="bottom"/>
            <w:gridSpan w:val="2"/>
          </w:tcPr>
          <w:p>
            <w:pPr>
              <w:jc w:val="center"/>
              <w:ind w:right="22"/>
              <w:spacing w:after="0"/>
              <w:rPr>
                <w:sz w:val="20"/>
                <w:szCs w:val="20"/>
                <w:color w:val="auto"/>
              </w:rPr>
            </w:pPr>
            <w:r>
              <w:rPr>
                <w:rFonts w:ascii="Arial" w:cs="Arial" w:eastAsia="Arial" w:hAnsi="Arial"/>
                <w:sz w:val="11"/>
                <w:szCs w:val="11"/>
                <w:color w:val="008000"/>
                <w:w w:val="88"/>
              </w:rPr>
              <w:t>(4)</w:t>
            </w:r>
          </w:p>
        </w:tc>
        <w:tc>
          <w:tcPr>
            <w:tcW w:w="560" w:type="dxa"/>
            <w:vAlign w:val="bottom"/>
          </w:tcPr>
          <w:p>
            <w:pPr>
              <w:ind w:left="36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tcPr>
          <w:p>
            <w:pPr>
              <w:ind w:left="60"/>
              <w:spacing w:after="0" w:line="82"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line="82" w:lineRule="exact"/>
              <w:rPr>
                <w:sz w:val="20"/>
                <w:szCs w:val="20"/>
                <w:color w:val="auto"/>
              </w:rPr>
            </w:pPr>
            <w:r>
              <w:rPr>
                <w:rFonts w:ascii="Arial" w:cs="Arial" w:eastAsia="Arial" w:hAnsi="Arial"/>
                <w:sz w:val="9"/>
                <w:szCs w:val="9"/>
                <w:color w:val="0000FF"/>
              </w:rPr>
              <w:t>Stock</w:t>
            </w: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22.57</w:t>
            </w: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17"/>
                <w:szCs w:val="17"/>
                <w:color w:val="auto"/>
              </w:rPr>
            </w:pPr>
          </w:p>
        </w:tc>
        <w:tc>
          <w:tcPr>
            <w:tcW w:w="740" w:type="dxa"/>
            <w:vAlign w:val="bottom"/>
          </w:tcPr>
          <w:p>
            <w:pPr>
              <w:ind w:left="200"/>
              <w:spacing w:after="0"/>
              <w:rPr>
                <w:sz w:val="20"/>
                <w:szCs w:val="20"/>
                <w:color w:val="auto"/>
              </w:rPr>
            </w:pPr>
            <w:r>
              <w:rPr>
                <w:rFonts w:ascii="Arial" w:cs="Arial" w:eastAsia="Arial" w:hAnsi="Arial"/>
                <w:sz w:val="13"/>
                <w:szCs w:val="13"/>
                <w:color w:val="0000FF"/>
              </w:rPr>
              <w:t>D</w:t>
            </w:r>
          </w:p>
        </w:tc>
        <w:tc>
          <w:tcPr>
            <w:tcW w:w="920" w:type="dxa"/>
            <w:vAlign w:val="bottom"/>
          </w:tcPr>
          <w:p>
            <w:pPr>
              <w:jc w:val="center"/>
              <w:ind w:left="220"/>
              <w:spacing w:after="0"/>
              <w:rPr>
                <w:sz w:val="20"/>
                <w:szCs w:val="20"/>
                <w:color w:val="auto"/>
              </w:rPr>
            </w:pPr>
            <w:r>
              <w:rPr>
                <w:rFonts w:ascii="Arial" w:cs="Arial" w:eastAsia="Arial" w:hAnsi="Arial"/>
                <w:sz w:val="13"/>
                <w:szCs w:val="13"/>
                <w:color w:val="0000FF"/>
                <w:w w:val="90"/>
              </w:rPr>
              <w:t>75,000</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(4)</w:t>
            </w:r>
          </w:p>
        </w:tc>
        <w:tc>
          <w:tcPr>
            <w:tcW w:w="800" w:type="dxa"/>
            <w:vAlign w:val="bottom"/>
            <w:gridSpan w:val="2"/>
          </w:tcPr>
          <w:p>
            <w:pPr>
              <w:jc w:val="center"/>
              <w:spacing w:after="0"/>
              <w:rPr>
                <w:sz w:val="20"/>
                <w:szCs w:val="20"/>
                <w:color w:val="auto"/>
              </w:rPr>
            </w:pPr>
            <w:r>
              <w:rPr>
                <w:rFonts w:ascii="Arial" w:cs="Arial" w:eastAsia="Arial" w:hAnsi="Arial"/>
                <w:sz w:val="13"/>
                <w:szCs w:val="13"/>
                <w:color w:val="0000FF"/>
                <w:w w:val="89"/>
              </w:rPr>
              <w:t>12/19/2032</w:t>
            </w: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7"/>
                <w:szCs w:val="17"/>
                <w:color w:val="auto"/>
              </w:rPr>
            </w:pPr>
          </w:p>
        </w:tc>
        <w:tc>
          <w:tcPr>
            <w:tcW w:w="580" w:type="dxa"/>
            <w:vAlign w:val="bottom"/>
          </w:tcPr>
          <w:p>
            <w:pPr>
              <w:jc w:val="right"/>
              <w:ind w:right="24"/>
              <w:spacing w:after="0"/>
              <w:rPr>
                <w:sz w:val="20"/>
                <w:szCs w:val="20"/>
                <w:color w:val="auto"/>
              </w:rPr>
            </w:pPr>
            <w:r>
              <w:rPr>
                <w:rFonts w:ascii="Arial" w:cs="Arial" w:eastAsia="Arial" w:hAnsi="Arial"/>
                <w:sz w:val="17"/>
                <w:szCs w:val="17"/>
                <w:color w:val="0000FF"/>
                <w:w w:val="88"/>
              </w:rPr>
              <w:t>75,000</w:t>
            </w:r>
          </w:p>
        </w:tc>
        <w:tc>
          <w:tcPr>
            <w:tcW w:w="760" w:type="dxa"/>
            <w:vAlign w:val="bottom"/>
            <w:gridSpan w:val="2"/>
          </w:tcPr>
          <w:p>
            <w:pPr>
              <w:jc w:val="center"/>
              <w:ind w:right="22"/>
              <w:spacing w:after="0"/>
              <w:rPr>
                <w:sz w:val="20"/>
                <w:szCs w:val="20"/>
                <w:color w:val="auto"/>
              </w:rPr>
            </w:pPr>
            <w:r>
              <w:rPr>
                <w:rFonts w:ascii="Arial" w:cs="Arial" w:eastAsia="Arial" w:hAnsi="Arial"/>
                <w:sz w:val="11"/>
                <w:szCs w:val="11"/>
                <w:color w:val="008000"/>
                <w:w w:val="88"/>
              </w:rPr>
              <w:t>(4)</w:t>
            </w:r>
          </w:p>
        </w:tc>
        <w:tc>
          <w:tcPr>
            <w:tcW w:w="560" w:type="dxa"/>
            <w:vAlign w:val="bottom"/>
          </w:tcPr>
          <w:p>
            <w:pPr>
              <w:ind w:left="36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line="92" w:lineRule="exact"/>
              <w:rPr>
                <w:sz w:val="20"/>
                <w:szCs w:val="20"/>
                <w:color w:val="auto"/>
              </w:rPr>
            </w:pPr>
            <w:r>
              <w:rPr>
                <w:rFonts w:ascii="Arial" w:cs="Arial" w:eastAsia="Arial" w:hAnsi="Arial"/>
                <w:sz w:val="10"/>
                <w:szCs w:val="10"/>
                <w:color w:val="0000FF"/>
              </w:rPr>
              <w:t>Stock</w:t>
            </w: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280" w:firstLine="2"/>
        <w:spacing w:after="0" w:line="260"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11, 2023, pursuant to the Agreement and Plan of Merger (the "Merger Agreement"), dated April 28, 2023, by and among IVERIC bio, Inc. ("IVERIC"), Astellas US Holding, Inc., Berry Merger Sub, Inc. ("Merger Sub") and, solely as provided by Section 8.10(b) of the Merger Agreement, Astellas Pharma Inc. ("Astellas"), Merger Sub merged with and into IVERIC, with IVERIC surviving the merger and becoming an indirect wholly owned subsidiary of Astellas (the "Merger"). At the effective time of the Merger (the "Effective Time"), each share of IVERIC common stock ("Common Stock") reported in this Form 4 was automatically cancelled and was converted into the right to receive $40.00 in cash, without interest and less any applicable withholding taxes.</w:t>
      </w:r>
    </w:p>
    <w:p>
      <w:pPr>
        <w:spacing w:after="0" w:line="20"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IVERIC restricted stock unit ("RSU") represented the contingent right to receive one share of Common Stock upon vesting of the RSU.</w:t>
      </w:r>
    </w:p>
    <w:p>
      <w:pPr>
        <w:spacing w:after="0" w:line="43" w:lineRule="exact"/>
        <w:rPr>
          <w:rFonts w:ascii="Arial" w:cs="Arial" w:eastAsia="Arial" w:hAnsi="Arial"/>
          <w:sz w:val="13"/>
          <w:szCs w:val="13"/>
          <w:color w:val="008000"/>
        </w:rPr>
      </w:pPr>
    </w:p>
    <w:p>
      <w:pPr>
        <w:ind w:left="40" w:right="38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each RSU reported in this Form 4 was cancelled and converted into the right to receive a cash payment (subject to any applicable tax withholding) equal to (1) $40.00, multiplied by (2) the number of shares of Common Stock subject to such RSU.</w:t>
      </w:r>
    </w:p>
    <w:p>
      <w:pPr>
        <w:spacing w:after="0" w:line="25" w:lineRule="exact"/>
        <w:rPr>
          <w:rFonts w:ascii="Arial" w:cs="Arial" w:eastAsia="Arial" w:hAnsi="Arial"/>
          <w:sz w:val="13"/>
          <w:szCs w:val="13"/>
          <w:color w:val="008000"/>
        </w:rPr>
      </w:pPr>
    </w:p>
    <w:p>
      <w:pPr>
        <w:ind w:left="40" w:right="160" w:firstLine="2"/>
        <w:spacing w:after="0" w:line="235"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each option to acquire Common Stock ("IVERIC Option") reported in this Form 4 which had a per share exercise price less than $40.00 was cancelled and converted into the right to receive a cash payment (subject to any applicable tax withholding) equal to (1) the excess of $40.00 over the exercise price per share of Common Stock underlying such IVERIC Option, multiplied by (2) the total number of shares of Common Stock subject to such IVERIC Option immediately prior to the Effective Time (without regard to vesting). Each IVERIC Option reported in this Form 4 which had a per share exercise price $40.00 or greater was cancelled with no consideration payable in respect thereof.</w:t>
      </w:r>
    </w:p>
    <w:p>
      <w:pPr>
        <w:spacing w:after="0" w:line="59"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Todd D.C. Anderman,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11811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Attorney-in-Fact for</w:t>
      </w:r>
      <w:r>
        <w:rPr>
          <w:sz w:val="20"/>
          <w:szCs w:val="20"/>
          <w:color w:val="auto"/>
        </w:rPr>
        <w:tab/>
      </w:r>
      <w:r>
        <w:rPr>
          <w:rFonts w:ascii="Arial" w:cs="Arial" w:eastAsia="Arial" w:hAnsi="Arial"/>
          <w:sz w:val="15"/>
          <w:szCs w:val="15"/>
          <w:color w:val="0000FF"/>
        </w:rPr>
        <w:t>07/13/2023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8648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86487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-16510</wp:posOffset>
            </wp:positionV>
            <wp:extent cx="4845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Christopher Simms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8242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3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8" Type="http://schemas.openxmlformats.org/officeDocument/2006/relationships/hyperlink" Target="http://www.sec.gov/cgi-bin/browse-edgar?action=getcompany&amp;CIK=0001877012" TargetMode="External"/><Relationship Id="rId9" Type="http://schemas.openxmlformats.org/officeDocument/2006/relationships/hyperlink" Target="http://www.sec.gov/cgi-bin/browse-edgar?action=getcompany&amp;CIK=0001410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2023-07-13T13:03:40Z</dcterms:created>
  <dcterms:modified xsi:type="dcterms:W3CDTF">2023-07-13T13:03:40Z</dcterms:modified>
</cp:coreProperties>
</file>